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2018年度新疆喀什地区英吉沙县种子管理站部门决算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1、贯彻执行国家和省有关种子的法律法规和方针政策。</w:t>
      </w:r>
      <w:r>
        <w:rPr>
          <w:rFonts w:hint="eastAsia" w:ascii="仿宋_GB2312" w:eastAsia="仿宋_GB2312"/>
          <w:sz w:val="32"/>
          <w:szCs w:val="32"/>
        </w:rPr>
        <w:br w:type="textWrapping"/>
      </w:r>
      <w:r>
        <w:rPr>
          <w:rFonts w:hint="eastAsia" w:ascii="仿宋_GB2312" w:eastAsia="仿宋_GB2312"/>
          <w:sz w:val="32"/>
          <w:szCs w:val="32"/>
        </w:rPr>
        <w:t xml:space="preserve">    2、负责种子行政许可、行政处罚、行政管理。</w:t>
      </w:r>
      <w:r>
        <w:rPr>
          <w:rFonts w:hint="eastAsia" w:ascii="仿宋_GB2312" w:eastAsia="仿宋_GB2312"/>
          <w:sz w:val="32"/>
          <w:szCs w:val="32"/>
        </w:rPr>
        <w:br w:type="textWrapping"/>
      </w:r>
      <w:r>
        <w:rPr>
          <w:rFonts w:hint="eastAsia" w:ascii="仿宋_GB2312" w:eastAsia="仿宋_GB2312"/>
          <w:sz w:val="32"/>
          <w:szCs w:val="32"/>
        </w:rPr>
        <w:t xml:space="preserve">    3、负责种子市场和种子质量的监管。</w:t>
      </w:r>
      <w:r>
        <w:rPr>
          <w:rFonts w:hint="eastAsia" w:ascii="仿宋_GB2312" w:eastAsia="仿宋_GB2312"/>
          <w:sz w:val="32"/>
          <w:szCs w:val="32"/>
        </w:rPr>
        <w:br w:type="textWrapping"/>
      </w:r>
      <w:r>
        <w:rPr>
          <w:rFonts w:hint="eastAsia" w:ascii="仿宋_GB2312" w:eastAsia="仿宋_GB2312"/>
          <w:sz w:val="32"/>
          <w:szCs w:val="32"/>
        </w:rPr>
        <w:t xml:space="preserve">    4、负责农作物新品种引种、试验、审定、示范、推广和保护。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新疆喀什地区英吉沙县种子管理站</w:t>
      </w:r>
      <w:r>
        <w:rPr>
          <w:rFonts w:hint="eastAsia" w:ascii="仿宋_GB2312" w:eastAsia="仿宋_GB2312"/>
          <w:sz w:val="32"/>
          <w:szCs w:val="32"/>
        </w:rPr>
        <w:t>部门决算包括：</w:t>
      </w:r>
      <w:r>
        <w:rPr>
          <w:rFonts w:ascii="仿宋_GB2312" w:eastAsia="仿宋_GB2312"/>
          <w:sz w:val="32"/>
          <w:szCs w:val="32"/>
        </w:rPr>
        <w:t>新疆喀什地区英吉沙县种子管理站</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新疆喀什地区英吉沙县种子管理站</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新疆喀什地区英吉沙县种子管理站</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85.41</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，与上年相比，减少11.36万元，</w:t>
      </w:r>
      <w:r>
        <w:rPr>
          <w:rFonts w:hint="eastAsia" w:ascii="仿宋_GB2312" w:eastAsia="仿宋_GB2312"/>
          <w:sz w:val="32"/>
          <w:szCs w:val="32"/>
          <w:lang w:eastAsia="zh-CN"/>
        </w:rPr>
        <w:t>降低</w:t>
      </w:r>
      <w:r>
        <w:rPr>
          <w:rFonts w:hint="eastAsia" w:ascii="仿宋_GB2312" w:eastAsia="仿宋_GB2312"/>
          <w:sz w:val="32"/>
          <w:szCs w:val="32"/>
        </w:rPr>
        <w:t>11.74%，</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hint="eastAsia" w:ascii="仿宋_GB2312" w:eastAsia="仿宋_GB2312"/>
          <w:color w:val="000000" w:themeColor="text1"/>
          <w:sz w:val="32"/>
          <w:szCs w:val="32"/>
        </w:rPr>
        <w:t>人员减少，经费减少，收入减少；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85.41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，与上年相比，减少11.36万元，</w:t>
      </w:r>
      <w:r>
        <w:rPr>
          <w:rFonts w:hint="eastAsia" w:ascii="仿宋_GB2312" w:eastAsia="仿宋_GB2312"/>
          <w:sz w:val="32"/>
          <w:szCs w:val="32"/>
          <w:lang w:eastAsia="zh-CN"/>
        </w:rPr>
        <w:t>降低</w:t>
      </w:r>
      <w:r>
        <w:rPr>
          <w:rFonts w:hint="eastAsia" w:ascii="仿宋_GB2312" w:eastAsia="仿宋_GB2312"/>
          <w:sz w:val="32"/>
          <w:szCs w:val="32"/>
        </w:rPr>
        <w:t>11.74%，</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hint="eastAsia" w:ascii="仿宋_GB2312" w:eastAsia="仿宋_GB2312"/>
          <w:color w:val="000000" w:themeColor="text1"/>
          <w:sz w:val="32"/>
          <w:szCs w:val="32"/>
        </w:rPr>
        <w:t>人员减少，经费减少，支出减少；</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ascii="仿宋_GB2312" w:eastAsia="仿宋_GB2312"/>
          <w:color w:val="000000" w:themeColor="text1"/>
          <w:sz w:val="32"/>
          <w:szCs w:val="32"/>
        </w:rPr>
        <w:t>国库集中支付，合理的控制资金支付，无结余。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85.41</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85.41</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况：本年收入年初预算数84.36万元</w:t>
      </w:r>
      <w:r>
        <w:rPr>
          <w:rFonts w:hint="eastAsia" w:ascii="仿宋_GB2312" w:eastAsia="仿宋_GB2312"/>
          <w:sz w:val="32"/>
          <w:szCs w:val="32"/>
        </w:rPr>
        <w:t>，决算数85.41万元</w:t>
      </w:r>
      <w:r>
        <w:rPr>
          <w:rFonts w:ascii="仿宋_GB2312" w:eastAsia="仿宋_GB2312"/>
          <w:sz w:val="32"/>
          <w:szCs w:val="32"/>
        </w:rPr>
        <w:t>，预决算差异率1.24%，差异主要原因是</w:t>
      </w:r>
      <w:r>
        <w:rPr>
          <w:rFonts w:hint="eastAsia" w:ascii="仿宋_GB2312" w:eastAsia="仿宋_GB2312"/>
          <w:sz w:val="32"/>
          <w:szCs w:val="32"/>
          <w:lang w:eastAsia="zh-CN"/>
        </w:rPr>
        <w:t>：</w:t>
      </w:r>
      <w:r>
        <w:rPr>
          <w:rFonts w:ascii="仿宋_GB2312" w:eastAsia="仿宋_GB2312"/>
          <w:sz w:val="32"/>
          <w:szCs w:val="32"/>
        </w:rPr>
        <w:t>2018年津贴补贴普调补发、基本工资普调补发纳入年终决算。</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85.41</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85.41</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与年初预算数相比情况：本年支出年初预算数84.36万元，</w:t>
      </w:r>
      <w:r>
        <w:rPr>
          <w:rFonts w:hint="eastAsia" w:ascii="仿宋_GB2312" w:eastAsia="仿宋_GB2312"/>
          <w:sz w:val="32"/>
          <w:szCs w:val="32"/>
        </w:rPr>
        <w:t>决算数85.41万元</w:t>
      </w:r>
      <w:r>
        <w:rPr>
          <w:rFonts w:ascii="仿宋_GB2312" w:eastAsia="仿宋_GB2312"/>
          <w:sz w:val="32"/>
          <w:szCs w:val="32"/>
        </w:rPr>
        <w:t>，预决算差异率1.24%，差异主要原因是</w:t>
      </w:r>
      <w:r>
        <w:rPr>
          <w:rFonts w:hint="eastAsia" w:ascii="仿宋_GB2312" w:eastAsia="仿宋_GB2312"/>
          <w:sz w:val="32"/>
          <w:szCs w:val="32"/>
          <w:lang w:eastAsia="zh-CN"/>
        </w:rPr>
        <w:t>：</w:t>
      </w:r>
      <w:r>
        <w:rPr>
          <w:rFonts w:ascii="仿宋_GB2312" w:eastAsia="仿宋_GB2312"/>
          <w:sz w:val="32"/>
          <w:szCs w:val="32"/>
        </w:rPr>
        <w:t>2018年津贴补贴普调补发、基本工资普调补发纳入年终决算。</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85.41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，与上年相比，减少11.36万元，</w:t>
      </w:r>
      <w:r>
        <w:rPr>
          <w:rFonts w:hint="eastAsia" w:ascii="仿宋_GB2312" w:eastAsia="仿宋_GB2312"/>
          <w:sz w:val="32"/>
          <w:szCs w:val="32"/>
          <w:lang w:eastAsia="zh-CN"/>
        </w:rPr>
        <w:t>降低</w:t>
      </w:r>
      <w:r>
        <w:rPr>
          <w:rFonts w:hint="eastAsia" w:ascii="仿宋_GB2312" w:eastAsia="仿宋_GB2312"/>
          <w:sz w:val="32"/>
          <w:szCs w:val="32"/>
        </w:rPr>
        <w:t>11.74%，</w:t>
      </w:r>
      <w:r>
        <w:rPr>
          <w:rFonts w:hint="eastAsia" w:ascii="仿宋_GB2312" w:eastAsia="仿宋_GB2312"/>
          <w:sz w:val="32"/>
          <w:szCs w:val="32"/>
          <w:lang w:val="en-US" w:eastAsia="zh-CN"/>
        </w:rPr>
        <w:t>增减变化</w:t>
      </w:r>
      <w:r>
        <w:rPr>
          <w:rFonts w:hint="eastAsia" w:ascii="仿宋_GB2312" w:eastAsia="仿宋_GB2312"/>
          <w:sz w:val="32"/>
          <w:szCs w:val="32"/>
        </w:rPr>
        <w:t>的主要原因是：人员减少，经费减少，收入减少。</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85.41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，与上年相比，减少11.36万元，</w:t>
      </w:r>
      <w:r>
        <w:rPr>
          <w:rFonts w:hint="eastAsia" w:ascii="仿宋_GB2312" w:eastAsia="仿宋_GB2312"/>
          <w:sz w:val="32"/>
          <w:szCs w:val="32"/>
          <w:lang w:eastAsia="zh-CN"/>
        </w:rPr>
        <w:t>降低</w:t>
      </w:r>
      <w:r>
        <w:rPr>
          <w:rFonts w:hint="eastAsia" w:ascii="仿宋_GB2312" w:eastAsia="仿宋_GB2312"/>
          <w:sz w:val="32"/>
          <w:szCs w:val="32"/>
        </w:rPr>
        <w:t>11.74%，</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ascii="仿宋_GB2312" w:eastAsia="仿宋_GB2312"/>
          <w:sz w:val="32"/>
          <w:szCs w:val="32"/>
        </w:rPr>
        <w:t>人员减少，经费减少，支出减少。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85.41</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lang w:val="en-US" w:eastAsia="zh-CN"/>
        </w:rPr>
        <w:t>增减变化</w:t>
      </w:r>
      <w:r>
        <w:rPr>
          <w:rFonts w:hint="eastAsia" w:ascii="仿宋_GB2312" w:eastAsia="仿宋_GB2312"/>
          <w:sz w:val="32"/>
          <w:szCs w:val="32"/>
        </w:rPr>
        <w:t>的主要原因是：国库集中支付，合理的控制资金支付，无结余。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84.36</w:t>
      </w:r>
      <w:r>
        <w:rPr>
          <w:rFonts w:hint="eastAsia" w:ascii="仿宋_GB2312" w:eastAsia="仿宋_GB2312"/>
          <w:color w:val="000000" w:themeColor="text1"/>
          <w:sz w:val="32"/>
          <w:szCs w:val="32"/>
        </w:rPr>
        <w:t>万元，决算数</w:t>
      </w:r>
      <w:r>
        <w:rPr>
          <w:rFonts w:hint="eastAsia" w:ascii="仿宋_GB2312" w:eastAsia="仿宋_GB2312"/>
          <w:sz w:val="32"/>
          <w:szCs w:val="32"/>
        </w:rPr>
        <w:t>85.41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，预决算差异率1.24%，差异主要原因是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2018年津贴补贴普调补发、基本工资普调补发纳入年终决算。</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84.36</w:t>
      </w:r>
      <w:r>
        <w:rPr>
          <w:rFonts w:hint="eastAsia" w:ascii="仿宋_GB2312" w:eastAsia="仿宋_GB2312"/>
          <w:color w:val="000000" w:themeColor="text1"/>
          <w:sz w:val="32"/>
          <w:szCs w:val="32"/>
        </w:rPr>
        <w:t>万元，决算数</w:t>
      </w:r>
      <w:r>
        <w:rPr>
          <w:rFonts w:hint="eastAsia" w:ascii="仿宋_GB2312" w:eastAsia="仿宋_GB2312"/>
          <w:sz w:val="32"/>
          <w:szCs w:val="32"/>
        </w:rPr>
        <w:t>85.41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，预决算差异率1.24%，差异主要原因是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2018年津贴补贴普调补发、基本工资普调补发纳入年终决算。</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85.41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，与上年相比，减少11.36万元，</w:t>
      </w:r>
      <w:r>
        <w:rPr>
          <w:rFonts w:hint="eastAsia" w:ascii="仿宋_GB2312" w:eastAsia="仿宋_GB2312"/>
          <w:color w:val="000000" w:themeColor="text1"/>
          <w:sz w:val="32"/>
          <w:szCs w:val="32"/>
          <w:lang w:eastAsia="zh-CN"/>
        </w:rPr>
        <w:t>降低</w:t>
      </w:r>
      <w:r>
        <w:rPr>
          <w:rFonts w:ascii="仿宋_GB2312" w:eastAsia="仿宋_GB2312"/>
          <w:color w:val="000000" w:themeColor="text1"/>
          <w:sz w:val="32"/>
          <w:szCs w:val="32"/>
        </w:rPr>
        <w:t>11.74%，</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ascii="仿宋_GB2312" w:eastAsia="仿宋_GB2312"/>
          <w:color w:val="000000" w:themeColor="text1"/>
          <w:sz w:val="32"/>
          <w:szCs w:val="32"/>
        </w:rPr>
        <w:t>人员减少，经费减少，收入减少。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85.41</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，与上年相比，减少11.36万元，</w:t>
      </w:r>
      <w:r>
        <w:rPr>
          <w:rFonts w:hint="eastAsia" w:ascii="仿宋_GB2312" w:eastAsia="仿宋_GB2312"/>
          <w:sz w:val="32"/>
          <w:szCs w:val="32"/>
          <w:lang w:eastAsia="zh-CN"/>
        </w:rPr>
        <w:t>降低</w:t>
      </w:r>
      <w:r>
        <w:rPr>
          <w:rFonts w:hint="eastAsia" w:ascii="仿宋_GB2312" w:eastAsia="仿宋_GB2312"/>
          <w:sz w:val="32"/>
          <w:szCs w:val="32"/>
        </w:rPr>
        <w:t>11.74%，</w:t>
      </w:r>
      <w:r>
        <w:rPr>
          <w:rFonts w:hint="eastAsia" w:ascii="仿宋_GB2312" w:eastAsia="仿宋_GB2312"/>
          <w:sz w:val="32"/>
          <w:szCs w:val="32"/>
          <w:lang w:val="en-US" w:eastAsia="zh-CN"/>
        </w:rPr>
        <w:t>增减变化</w:t>
      </w:r>
      <w:r>
        <w:rPr>
          <w:rFonts w:hint="eastAsia" w:ascii="仿宋_GB2312" w:eastAsia="仿宋_GB2312"/>
          <w:sz w:val="32"/>
          <w:szCs w:val="32"/>
        </w:rPr>
        <w:t>的主要原因是：人员减少，经费减少，支出减少。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住房保障支出5.68万元,农林水支出70.01万元,社会保障和就业支出9.72万元。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工资福利支出81.25万元,商品和服务支出2.69万元,对个人和家庭的补助1.47万元。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84.36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85.41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，预决算差异率1.24%，差异主要原因是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2018年津贴补贴普调补发、基本工资普调补发纳入年终决算。</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84.36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85.41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，预决算差异率1.24%，差异主要原因是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2018年津贴补贴普调补发、基本工资普调补发纳入年终决算。</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lang w:val="en-US" w:eastAsia="zh-CN"/>
        </w:rPr>
        <w:t>增减变化</w:t>
      </w:r>
      <w:r>
        <w:rPr>
          <w:rFonts w:hint="eastAsia" w:ascii="仿宋_GB2312" w:eastAsia="仿宋_GB2312"/>
          <w:sz w:val="32"/>
          <w:szCs w:val="32"/>
        </w:rPr>
        <w:t>的主要原因是：本单位两年度均未安排此项预算。</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lang w:val="en-US" w:eastAsia="zh-CN"/>
        </w:rPr>
        <w:t>增减变化</w:t>
      </w:r>
      <w:r>
        <w:rPr>
          <w:rFonts w:hint="eastAsia" w:ascii="仿宋_GB2312" w:eastAsia="仿宋_GB2312"/>
          <w:sz w:val="32"/>
          <w:szCs w:val="32"/>
        </w:rPr>
        <w:t>的主要原因是：本单位两年度均未安排此项预算。</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w:t>
      </w:r>
      <w:r>
        <w:rPr>
          <w:rFonts w:hint="eastAsia" w:ascii="仿宋_GB2312" w:eastAsia="仿宋_GB2312"/>
          <w:sz w:val="32"/>
          <w:szCs w:val="32"/>
        </w:rPr>
        <w:t>0</w:t>
      </w:r>
      <w:r>
        <w:rPr>
          <w:rFonts w:hint="eastAsia" w:ascii="仿宋_GB2312" w:eastAsia="仿宋_GB2312"/>
          <w:color w:val="000000" w:themeColor="text1"/>
          <w:sz w:val="32"/>
          <w:szCs w:val="32"/>
        </w:rPr>
        <w:t>万元。按经济分类科目（按类级科目公开），</w:t>
      </w:r>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本单位未安排此项预算。</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本单位未安排此项预算。</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hint="eastAsia" w:ascii="仿宋_GB2312" w:eastAsia="仿宋_GB2312"/>
          <w:color w:val="000000" w:themeColor="text1"/>
          <w:sz w:val="32"/>
          <w:szCs w:val="32"/>
          <w:lang w:eastAsia="zh-CN"/>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原因是：本单位两年度均未安排此项预算。</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原因是：本单位两年度均未安排此项预算；</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原因是：本单位两年度均未安排此项预算；</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原因是：本单位两年度均未安排此项预算。</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新疆喀什地区英吉沙县种子管理站</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本单位未安排此项预算。</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本单位未安排此项预算</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本单位未安排此项预算</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新疆喀什地区英吉沙县种子管理站</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本单位未安排此项预算。</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本单位未安排此项预算；</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本单位未安排此项预算；</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本单位未安排此项预算；</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本单位未安排此项预算。</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新疆喀什地区英吉沙县种子管理站日常公用经费2.69万元，与上年相比，减少0.27万元，</w:t>
      </w:r>
      <w:r>
        <w:rPr>
          <w:rFonts w:hint="eastAsia" w:ascii="仿宋_GB2312" w:eastAsia="仿宋_GB2312"/>
          <w:color w:val="000000" w:themeColor="text1"/>
          <w:sz w:val="32"/>
          <w:szCs w:val="32"/>
          <w:lang w:eastAsia="zh-CN"/>
        </w:rPr>
        <w:t>降低</w:t>
      </w:r>
      <w:r>
        <w:rPr>
          <w:rFonts w:hint="eastAsia" w:ascii="仿宋_GB2312" w:eastAsia="仿宋_GB2312"/>
          <w:color w:val="000000" w:themeColor="text1"/>
          <w:sz w:val="32"/>
          <w:szCs w:val="32"/>
        </w:rPr>
        <w:t>9.12%，</w:t>
      </w:r>
      <w:bookmarkStart w:id="92" w:name="_GoBack"/>
      <w:bookmarkEnd w:id="92"/>
      <w:r>
        <w:rPr>
          <w:rFonts w:hint="eastAsia" w:ascii="仿宋_GB2312" w:eastAsia="仿宋_GB2312"/>
          <w:color w:val="000000" w:themeColor="text1"/>
          <w:sz w:val="32"/>
          <w:szCs w:val="32"/>
        </w:rPr>
        <w:t>主要原因是：国库集中支付，合理的控制资金支付，压缩开支。</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本单位无其他用车；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hint="eastAsia" w:ascii="仿宋_GB2312" w:eastAsia="仿宋_GB2312"/>
          <w:sz w:val="32"/>
          <w:szCs w:val="32"/>
        </w:rPr>
        <w:t>英吉沙县</w:t>
      </w:r>
      <w:r>
        <w:rPr>
          <w:rFonts w:hint="eastAsia" w:ascii="仿宋_GB2312" w:eastAsia="仿宋_GB2312"/>
          <w:sz w:val="32"/>
          <w:szCs w:val="32"/>
          <w:lang w:eastAsia="zh-CN"/>
        </w:rPr>
        <w:t>种子管理站</w:t>
      </w:r>
      <w:r>
        <w:rPr>
          <w:rFonts w:ascii="仿宋_GB2312" w:eastAsia="仿宋_GB2312"/>
          <w:sz w:val="32"/>
          <w:szCs w:val="32"/>
        </w:rPr>
        <w:t>2018年度部门预算总额为</w:t>
      </w:r>
      <w:r>
        <w:rPr>
          <w:rFonts w:hint="eastAsia" w:ascii="仿宋_GB2312" w:eastAsia="仿宋_GB2312"/>
          <w:sz w:val="32"/>
          <w:szCs w:val="32"/>
          <w:lang w:val="en-US" w:eastAsia="zh-CN"/>
        </w:rPr>
        <w:t>445.05</w:t>
      </w:r>
      <w:r>
        <w:rPr>
          <w:rFonts w:ascii="仿宋_GB2312" w:eastAsia="仿宋_GB2312"/>
          <w:sz w:val="32"/>
          <w:szCs w:val="32"/>
        </w:rPr>
        <w:t>万元，执行金额为</w:t>
      </w:r>
      <w:r>
        <w:rPr>
          <w:rFonts w:hint="eastAsia" w:ascii="仿宋_GB2312" w:eastAsia="仿宋_GB2312"/>
          <w:sz w:val="32"/>
          <w:szCs w:val="32"/>
          <w:lang w:val="en-US" w:eastAsia="zh-CN"/>
        </w:rPr>
        <w:t>468.94</w:t>
      </w:r>
      <w:r>
        <w:rPr>
          <w:rFonts w:ascii="仿宋_GB2312" w:eastAsia="仿宋_GB2312"/>
          <w:sz w:val="32"/>
          <w:szCs w:val="32"/>
        </w:rPr>
        <w:t>万元，预算执行率为10</w:t>
      </w:r>
      <w:r>
        <w:rPr>
          <w:rFonts w:hint="eastAsia" w:ascii="仿宋_GB2312" w:eastAsia="仿宋_GB2312"/>
          <w:sz w:val="32"/>
          <w:szCs w:val="32"/>
          <w:lang w:val="en-US" w:eastAsia="zh-CN"/>
        </w:rPr>
        <w:t>5</w:t>
      </w:r>
      <w:r>
        <w:rPr>
          <w:rFonts w:ascii="仿宋_GB2312" w:eastAsia="仿宋_GB2312"/>
          <w:sz w:val="32"/>
          <w:szCs w:val="32"/>
        </w:rPr>
        <w:t>%。本次自评共涉及项目数</w:t>
      </w:r>
      <w:r>
        <w:rPr>
          <w:rFonts w:hint="eastAsia" w:ascii="仿宋_GB2312" w:eastAsia="仿宋_GB2312"/>
          <w:sz w:val="32"/>
          <w:szCs w:val="32"/>
          <w:lang w:val="en-US" w:eastAsia="zh-CN"/>
        </w:rPr>
        <w:t>0</w:t>
      </w:r>
      <w:r>
        <w:rPr>
          <w:rFonts w:ascii="仿宋_GB2312" w:eastAsia="仿宋_GB2312"/>
          <w:sz w:val="32"/>
          <w:szCs w:val="32"/>
        </w:rPr>
        <w:t>个，其中已完成项目</w:t>
      </w:r>
      <w:r>
        <w:rPr>
          <w:rFonts w:hint="eastAsia" w:ascii="仿宋_GB2312" w:eastAsia="仿宋_GB2312"/>
          <w:sz w:val="32"/>
          <w:szCs w:val="32"/>
          <w:lang w:val="en-US" w:eastAsia="zh-CN"/>
        </w:rPr>
        <w:t>0</w:t>
      </w:r>
      <w:r>
        <w:rPr>
          <w:rFonts w:ascii="仿宋_GB2312" w:eastAsia="仿宋_GB2312"/>
          <w:sz w:val="32"/>
          <w:szCs w:val="32"/>
        </w:rPr>
        <w:t>个、未完成项目0个，各项目支出管理过程较为规范，预期绩效目标完成情况良好。通过本次自评全面总结了项目实施过程中的经验及不足，为2019年度预算绩效管理工作开展奠定基础。</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213（类）01（款）04（项）指：事业运行。221（类）02（款）01（项）指：住房公积金。213（类）01（款）01（项）指：行政运行。208（类）05（款）05（项）指：机关事业单位基本养老保险缴费支出。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英吉沙县种子管理站</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lang w:val="en-US" w:eastAsia="zh-CN"/>
        </w:rPr>
        <w:t>2019年8月15日</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_GBK">
    <w:panose1 w:val="02000000000000000000"/>
    <w:charset w:val="86"/>
    <w:family w:val="script"/>
    <w:pitch w:val="default"/>
    <w:sig w:usb0="00000001" w:usb1="08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6E649F"/>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C5F1111"/>
    <w:rsid w:val="1E807156"/>
    <w:rsid w:val="1EA657F6"/>
    <w:rsid w:val="1EAC264E"/>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04F1D13"/>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573F74"/>
    <w:rsid w:val="59B332C9"/>
    <w:rsid w:val="5A44758A"/>
    <w:rsid w:val="5BEC4BB3"/>
    <w:rsid w:val="5C070B55"/>
    <w:rsid w:val="5CB96DCE"/>
    <w:rsid w:val="5CE61580"/>
    <w:rsid w:val="5D175666"/>
    <w:rsid w:val="5D443E7A"/>
    <w:rsid w:val="5D556A3C"/>
    <w:rsid w:val="5D7B25C9"/>
    <w:rsid w:val="5ECB44B4"/>
    <w:rsid w:val="5EE2043C"/>
    <w:rsid w:val="602D2E37"/>
    <w:rsid w:val="61460FBE"/>
    <w:rsid w:val="62775810"/>
    <w:rsid w:val="62D83744"/>
    <w:rsid w:val="630F4048"/>
    <w:rsid w:val="63AA02E5"/>
    <w:rsid w:val="64700DE9"/>
    <w:rsid w:val="65C613BD"/>
    <w:rsid w:val="65FD118C"/>
    <w:rsid w:val="67E734E3"/>
    <w:rsid w:val="682C3D89"/>
    <w:rsid w:val="68611305"/>
    <w:rsid w:val="6A162DE0"/>
    <w:rsid w:val="6A331428"/>
    <w:rsid w:val="6A792780"/>
    <w:rsid w:val="6B2E5CB6"/>
    <w:rsid w:val="6B3D4886"/>
    <w:rsid w:val="6DF8675E"/>
    <w:rsid w:val="6EA80098"/>
    <w:rsid w:val="6F8D70FF"/>
    <w:rsid w:val="6FFE5011"/>
    <w:rsid w:val="7178734D"/>
    <w:rsid w:val="71791096"/>
    <w:rsid w:val="717B0C34"/>
    <w:rsid w:val="71FB78FD"/>
    <w:rsid w:val="7275064A"/>
    <w:rsid w:val="733F750B"/>
    <w:rsid w:val="735702E2"/>
    <w:rsid w:val="74A477C5"/>
    <w:rsid w:val="75DE7482"/>
    <w:rsid w:val="76407F9F"/>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0</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2021-06-04T14:59:16Z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B3508051726049B48D73D73A4C845F29</vt:lpwstr>
  </property>
</Properties>
</file>